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D057" w14:textId="77777777" w:rsidR="00591F87" w:rsidRPr="00591F87" w:rsidRDefault="00591F87" w:rsidP="00591F87">
      <w:pPr>
        <w:tabs>
          <w:tab w:val="left" w:pos="993"/>
        </w:tabs>
        <w:spacing w:line="276" w:lineRule="auto"/>
        <w:rPr>
          <w:rFonts w:ascii="Merriweather Sans" w:hAnsi="Merriweather Sans"/>
          <w:b/>
          <w:bCs/>
          <w:sz w:val="20"/>
          <w:szCs w:val="20"/>
        </w:rPr>
      </w:pPr>
      <w:r w:rsidRPr="00591F87">
        <w:rPr>
          <w:rFonts w:ascii="Merriweather Sans" w:hAnsi="Merriweather Sans"/>
          <w:noProof/>
        </w:rPr>
        <w:drawing>
          <wp:anchor distT="0" distB="0" distL="114300" distR="114300" simplePos="0" relativeHeight="251659264" behindDoc="1" locked="0" layoutInCell="1" allowOverlap="1" wp14:anchorId="5373E89C" wp14:editId="20AF7F37">
            <wp:simplePos x="0" y="0"/>
            <wp:positionH relativeFrom="column">
              <wp:posOffset>4618355</wp:posOffset>
            </wp:positionH>
            <wp:positionV relativeFrom="paragraph">
              <wp:posOffset>0</wp:posOffset>
            </wp:positionV>
            <wp:extent cx="1706400" cy="1706400"/>
            <wp:effectExtent l="0" t="0" r="8255" b="8255"/>
            <wp:wrapTight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F87">
        <w:rPr>
          <w:rFonts w:ascii="Merriweather Sans" w:hAnsi="Merriweather Sans"/>
          <w:b/>
          <w:bCs/>
          <w:sz w:val="20"/>
          <w:szCs w:val="20"/>
        </w:rPr>
        <w:t>Tipps für die Sommersaison 2021</w:t>
      </w:r>
    </w:p>
    <w:p w14:paraId="57586774" w14:textId="77777777" w:rsidR="00591F87" w:rsidRPr="00591F87" w:rsidRDefault="00591F87" w:rsidP="00591F87">
      <w:p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Niemand kann aktuell verlässlich Auskunft darüber geben, ob Freizeiten im Sommer möglich sein werden, welche Corona-Bestimmungen dann gelten werden und wie die Lage in den Ländern um uns herum aussehen wird. Weiterhin lustvoll planen, die Corona-Entwicklungen beobachten und abwarten ist aktuell das Gebot der Stunde!</w:t>
      </w:r>
    </w:p>
    <w:p w14:paraId="7585C2C6" w14:textId="59B7760C" w:rsidR="00591F87" w:rsidRPr="00591F87" w:rsidRDefault="00591F87" w:rsidP="00591F87">
      <w:p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 xml:space="preserve">Je nach Zielsetzung der geplanten Ferienmaßnahme (Gruppenreise, </w:t>
      </w:r>
      <w:r w:rsidR="00906DE0">
        <w:rPr>
          <w:rFonts w:ascii="Merriweather Sans" w:hAnsi="Merriweather Sans"/>
          <w:sz w:val="20"/>
          <w:szCs w:val="20"/>
        </w:rPr>
        <w:t>Ferien vor Ort, Ferienaktionstage</w:t>
      </w:r>
      <w:r w:rsidRPr="00591F87">
        <w:rPr>
          <w:rFonts w:ascii="Merriweather Sans" w:hAnsi="Merriweather Sans"/>
          <w:sz w:val="20"/>
          <w:szCs w:val="20"/>
        </w:rPr>
        <w:t>, Ferien-Camp, MA-Freizeit, Tagesausflug</w:t>
      </w:r>
      <w:r w:rsidR="00BE2978">
        <w:rPr>
          <w:rFonts w:ascii="Merriweather Sans" w:hAnsi="Merriweather Sans"/>
          <w:sz w:val="20"/>
          <w:szCs w:val="20"/>
        </w:rPr>
        <w:t>, Inland oder Ausland</w:t>
      </w:r>
      <w:r w:rsidRPr="00591F87">
        <w:rPr>
          <w:rFonts w:ascii="Merriweather Sans" w:hAnsi="Merriweather Sans"/>
          <w:sz w:val="20"/>
          <w:szCs w:val="20"/>
        </w:rPr>
        <w:t xml:space="preserve"> etc.) wird die Umsetzung, mit den zum jeweiligen Zeitpunkt gültigen Regelungen verbunden Vorschriften, stark variieren. Anders gesagt, es gibt nicht ein einheitliches, mustergültiges Freizeitenkonzept.</w:t>
      </w:r>
    </w:p>
    <w:p w14:paraId="278E2CE1" w14:textId="77777777" w:rsidR="00591F87" w:rsidRPr="00591F87" w:rsidRDefault="00591F87" w:rsidP="00591F87">
      <w:p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Die folgende Checkliste benennt exemplarisch die zu beachtenden wesentlichen Elemente:</w:t>
      </w:r>
    </w:p>
    <w:p w14:paraId="03CE391A" w14:textId="00CA251F" w:rsidR="00C26EC8" w:rsidRPr="00C26EC8" w:rsidRDefault="00C26EC8" w:rsidP="00EF2AEA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Merriweather Sans" w:hAnsi="Merriweather Sans"/>
          <w:color w:val="FF0000"/>
          <w:sz w:val="20"/>
          <w:szCs w:val="20"/>
        </w:rPr>
      </w:pPr>
      <w:r w:rsidRPr="00C26EC8">
        <w:rPr>
          <w:rFonts w:ascii="Merriweather Sans" w:hAnsi="Merriweather Sans"/>
          <w:color w:val="FF0000"/>
          <w:sz w:val="20"/>
          <w:szCs w:val="20"/>
        </w:rPr>
        <w:t>Hygiene- und Schutzkonzepte/ Test-Strategie</w:t>
      </w:r>
      <w:r w:rsidRPr="00C26EC8">
        <w:rPr>
          <w:rFonts w:ascii="Merriweather Sans" w:hAnsi="Merriweather Sans"/>
          <w:color w:val="FF0000"/>
          <w:sz w:val="20"/>
          <w:szCs w:val="20"/>
        </w:rPr>
        <w:t>:</w:t>
      </w:r>
    </w:p>
    <w:p w14:paraId="19BE7422" w14:textId="7145D884" w:rsidR="00F661A2" w:rsidRDefault="00F661A2" w:rsidP="00F661A2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color w:val="FF0000"/>
          <w:sz w:val="20"/>
          <w:szCs w:val="20"/>
        </w:rPr>
      </w:pPr>
      <w:r w:rsidRPr="00F661A2">
        <w:rPr>
          <w:rFonts w:ascii="Merriweather Sans" w:hAnsi="Merriweather Sans"/>
          <w:color w:val="FF0000"/>
          <w:sz w:val="20"/>
          <w:szCs w:val="20"/>
        </w:rPr>
        <w:t>Schreibt ein Corona-Schutzkonzept für eure Freizeit.</w:t>
      </w:r>
      <w:r>
        <w:rPr>
          <w:rFonts w:ascii="Merriweather Sans" w:hAnsi="Merriweather Sans"/>
          <w:color w:val="FF0000"/>
          <w:sz w:val="20"/>
          <w:szCs w:val="20"/>
        </w:rPr>
        <w:br/>
        <w:t xml:space="preserve">(Mustervorlage: </w:t>
      </w:r>
      <w:r w:rsidR="00706B51" w:rsidRPr="00706B51">
        <w:rPr>
          <w:rFonts w:ascii="Merriweather Sans" w:hAnsi="Merriweather Sans"/>
          <w:color w:val="FF0000"/>
          <w:sz w:val="20"/>
          <w:szCs w:val="20"/>
        </w:rPr>
        <w:t>https://www.juenger-freizeitenservice.de/corona-1/</w:t>
      </w:r>
      <w:r w:rsidR="00706B51">
        <w:rPr>
          <w:rFonts w:ascii="Merriweather Sans" w:hAnsi="Merriweather Sans"/>
          <w:color w:val="FF0000"/>
          <w:sz w:val="20"/>
          <w:szCs w:val="20"/>
        </w:rPr>
        <w:t>)</w:t>
      </w:r>
    </w:p>
    <w:p w14:paraId="1F903106" w14:textId="2D57910B" w:rsidR="00C33319" w:rsidRDefault="00C33319" w:rsidP="00F661A2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Schreibt ein Hygienekonzept</w:t>
      </w:r>
      <w:r w:rsidR="00700EF3">
        <w:rPr>
          <w:rFonts w:ascii="Merriweather Sans" w:hAnsi="Merriweather Sans"/>
          <w:color w:val="FF0000"/>
          <w:sz w:val="20"/>
          <w:szCs w:val="20"/>
        </w:rPr>
        <w:t>:</w:t>
      </w:r>
      <w:bookmarkStart w:id="0" w:name="_GoBack"/>
      <w:bookmarkEnd w:id="0"/>
      <w:r w:rsidR="00700EF3">
        <w:rPr>
          <w:rFonts w:ascii="Merriweather Sans" w:hAnsi="Merriweather Sans"/>
          <w:color w:val="FF0000"/>
          <w:sz w:val="20"/>
          <w:szCs w:val="20"/>
        </w:rPr>
        <w:br/>
        <w:t xml:space="preserve">(Mustervorlage: </w:t>
      </w:r>
      <w:r w:rsidR="00E8715F" w:rsidRPr="00E8715F">
        <w:rPr>
          <w:rFonts w:ascii="Merriweather Sans" w:hAnsi="Merriweather Sans"/>
          <w:color w:val="FF0000"/>
          <w:sz w:val="20"/>
          <w:szCs w:val="20"/>
        </w:rPr>
        <w:t>https://www.juenger-freizeitenservice.de/materialien-downloads/infektionsschutz-hygiene/</w:t>
      </w:r>
      <w:r w:rsidR="00700EF3">
        <w:rPr>
          <w:rFonts w:ascii="Merriweather Sans" w:hAnsi="Merriweather Sans"/>
          <w:color w:val="FF0000"/>
          <w:sz w:val="20"/>
          <w:szCs w:val="20"/>
        </w:rPr>
        <w:t>)</w:t>
      </w:r>
    </w:p>
    <w:p w14:paraId="59636D79" w14:textId="13641CF4" w:rsidR="00706B51" w:rsidRDefault="00706B51" w:rsidP="00F661A2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 xml:space="preserve">Entwickelt eine </w:t>
      </w:r>
      <w:r w:rsidR="00781F26">
        <w:rPr>
          <w:rFonts w:ascii="Merriweather Sans" w:hAnsi="Merriweather Sans"/>
          <w:color w:val="FF0000"/>
          <w:sz w:val="20"/>
          <w:szCs w:val="20"/>
        </w:rPr>
        <w:t>Test-Strategie</w:t>
      </w:r>
      <w:r w:rsidR="00E8715F">
        <w:rPr>
          <w:rFonts w:ascii="Merriweather Sans" w:hAnsi="Merriweather Sans"/>
          <w:color w:val="FF0000"/>
          <w:sz w:val="20"/>
          <w:szCs w:val="20"/>
        </w:rPr>
        <w:t>:</w:t>
      </w:r>
    </w:p>
    <w:p w14:paraId="12A0A1AC" w14:textId="325CCE80" w:rsidR="00AA6F42" w:rsidRDefault="00AA6F42" w:rsidP="00AA6F42">
      <w:pPr>
        <w:pStyle w:val="Listenabsatz"/>
        <w:numPr>
          <w:ilvl w:val="2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 xml:space="preserve">Alle Teilnehmenden sind aufgefordert, sich 48 Stunden vor Abreise in Quarantäne zu begeben und keinerlei Kontakte zu </w:t>
      </w:r>
      <w:r w:rsidR="005B3420">
        <w:rPr>
          <w:rFonts w:ascii="Merriweather Sans" w:hAnsi="Merriweather Sans"/>
          <w:color w:val="FF0000"/>
          <w:sz w:val="20"/>
          <w:szCs w:val="20"/>
        </w:rPr>
        <w:t>anderen Personen außerhalb der eigenen Familie zu haben</w:t>
      </w:r>
      <w:r>
        <w:rPr>
          <w:rFonts w:ascii="Merriweather Sans" w:hAnsi="Merriweather Sans"/>
          <w:color w:val="FF0000"/>
          <w:sz w:val="20"/>
          <w:szCs w:val="20"/>
        </w:rPr>
        <w:t>.</w:t>
      </w:r>
    </w:p>
    <w:p w14:paraId="65F925B0" w14:textId="4D1AA7B5" w:rsidR="00AA6F42" w:rsidRDefault="00AA6F42" w:rsidP="00AA6F42">
      <w:pPr>
        <w:pStyle w:val="Listenabsatz"/>
        <w:numPr>
          <w:ilvl w:val="2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Zur Abreise muss ein negativer PCR-Test vorgelegt werden, der nicht älter als 48 Stunden sein darf.</w:t>
      </w:r>
    </w:p>
    <w:p w14:paraId="59848CCE" w14:textId="63D27B4A" w:rsidR="00AA6F42" w:rsidRDefault="003A5D7E" w:rsidP="00AA6F42">
      <w:pPr>
        <w:pStyle w:val="Listenabsatz"/>
        <w:numPr>
          <w:ilvl w:val="2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Vor der Abfahrt wird vor Ort ein Schnell-Test durchgeführt.</w:t>
      </w:r>
    </w:p>
    <w:p w14:paraId="6181B2FF" w14:textId="278271D2" w:rsidR="003A5D7E" w:rsidRDefault="00B33804" w:rsidP="00AA6F42">
      <w:pPr>
        <w:pStyle w:val="Listenabsatz"/>
        <w:numPr>
          <w:ilvl w:val="2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Während der Freizeit wird an folgenden Tagen wiederholend ein Schnell-Test durchgeführt:</w:t>
      </w:r>
    </w:p>
    <w:p w14:paraId="52555BC1" w14:textId="0D728F6A" w:rsidR="00B33804" w:rsidRDefault="00B33804" w:rsidP="00B33804">
      <w:pPr>
        <w:pStyle w:val="Listenabsatz"/>
        <w:numPr>
          <w:ilvl w:val="3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2. Tag nach Ankunft</w:t>
      </w:r>
    </w:p>
    <w:p w14:paraId="7EF47FC4" w14:textId="0A0ED9D9" w:rsidR="00B33804" w:rsidRDefault="001C05CC" w:rsidP="00B33804">
      <w:pPr>
        <w:pStyle w:val="Listenabsatz"/>
        <w:numPr>
          <w:ilvl w:val="3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In der Mitte der Freizeit</w:t>
      </w:r>
    </w:p>
    <w:p w14:paraId="76C801D7" w14:textId="08A2CEBB" w:rsidR="001C05CC" w:rsidRDefault="001C05CC" w:rsidP="00B33804">
      <w:pPr>
        <w:pStyle w:val="Listenabsatz"/>
        <w:numPr>
          <w:ilvl w:val="3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Am Tag der Abreise oder einen Tag vorher</w:t>
      </w:r>
    </w:p>
    <w:p w14:paraId="1C1E7500" w14:textId="5C97DF54" w:rsidR="00781F26" w:rsidRDefault="00781F26" w:rsidP="00F661A2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Einwilligungen von den Sorgeberechtigten einholen (sofern nicht bereits in den AGBs vorhanden):</w:t>
      </w:r>
    </w:p>
    <w:p w14:paraId="3235EA93" w14:textId="3EAC9AAA" w:rsidR="001C05CC" w:rsidRDefault="001C05CC" w:rsidP="00781F26">
      <w:pPr>
        <w:pStyle w:val="Listenabsatz"/>
        <w:numPr>
          <w:ilvl w:val="2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Vorlage eines negativen PCR-Test bei Abreise als Bedingung zur Teilnahme an der Freizeit.</w:t>
      </w:r>
    </w:p>
    <w:p w14:paraId="0A03C6D1" w14:textId="4B4B608F" w:rsidR="00AA6F42" w:rsidRPr="001C05CC" w:rsidRDefault="00781F26" w:rsidP="001C05CC">
      <w:pPr>
        <w:pStyle w:val="Listenabsatz"/>
        <w:numPr>
          <w:ilvl w:val="2"/>
          <w:numId w:val="1"/>
        </w:numPr>
        <w:spacing w:after="120" w:line="276" w:lineRule="auto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 xml:space="preserve">Einwilligung in </w:t>
      </w:r>
      <w:r w:rsidR="00AA6F42">
        <w:rPr>
          <w:rFonts w:ascii="Merriweather Sans" w:hAnsi="Merriweather Sans"/>
          <w:color w:val="FF0000"/>
          <w:sz w:val="20"/>
          <w:szCs w:val="20"/>
        </w:rPr>
        <w:t>Schnell-Tests</w:t>
      </w:r>
    </w:p>
    <w:p w14:paraId="6938AA40" w14:textId="7816195B" w:rsidR="009D7633" w:rsidRPr="00C26EC8" w:rsidRDefault="00195B1D" w:rsidP="00EF2AEA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color w:val="FF0000"/>
          <w:sz w:val="20"/>
          <w:szCs w:val="20"/>
        </w:rPr>
      </w:pPr>
      <w:r>
        <w:rPr>
          <w:rFonts w:ascii="Merriweather Sans" w:hAnsi="Merriweather Sans"/>
          <w:color w:val="FF0000"/>
          <w:sz w:val="20"/>
          <w:szCs w:val="20"/>
        </w:rPr>
        <w:t>Besorgt frühzeitig gemäß eurer geschrieben</w:t>
      </w:r>
      <w:r w:rsidR="00EF2AEA">
        <w:rPr>
          <w:rFonts w:ascii="Merriweather Sans" w:hAnsi="Merriweather Sans"/>
          <w:color w:val="FF0000"/>
          <w:sz w:val="20"/>
          <w:szCs w:val="20"/>
        </w:rPr>
        <w:t>en</w:t>
      </w:r>
      <w:r>
        <w:rPr>
          <w:rFonts w:ascii="Merriweather Sans" w:hAnsi="Merriweather Sans"/>
          <w:color w:val="FF0000"/>
          <w:sz w:val="20"/>
          <w:szCs w:val="20"/>
        </w:rPr>
        <w:t xml:space="preserve"> Konzepte ausreichend Schnell-Tests, </w:t>
      </w:r>
      <w:r w:rsidR="00EF2AEA">
        <w:rPr>
          <w:rFonts w:ascii="Merriweather Sans" w:hAnsi="Merriweather Sans"/>
          <w:color w:val="FF0000"/>
          <w:sz w:val="20"/>
          <w:szCs w:val="20"/>
        </w:rPr>
        <w:t xml:space="preserve">Masken, Desinfektionsmittel </w:t>
      </w:r>
      <w:proofErr w:type="gramStart"/>
      <w:r w:rsidR="00EF2AEA">
        <w:rPr>
          <w:rFonts w:ascii="Merriweather Sans" w:hAnsi="Merriweather Sans"/>
          <w:color w:val="FF0000"/>
          <w:sz w:val="20"/>
          <w:szCs w:val="20"/>
        </w:rPr>
        <w:t>etc..</w:t>
      </w:r>
      <w:proofErr w:type="gramEnd"/>
    </w:p>
    <w:p w14:paraId="145C6C76" w14:textId="588108BA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Kommunikation:</w:t>
      </w:r>
    </w:p>
    <w:p w14:paraId="38B9B19A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Behaltet die AGBs und Stornobedingungen eurer abgeschlossenen Verträge mit Reiseveranstaltern, Busunternehmen etc. im Blick und achtet auf die prozentualen Staffelungen und Fristen.</w:t>
      </w:r>
    </w:p>
    <w:p w14:paraId="46DF2667" w14:textId="65434F4B" w:rsidR="00591F87" w:rsidRPr="00591F87" w:rsidRDefault="00591F87" w:rsidP="00591F87">
      <w:pPr>
        <w:pStyle w:val="Listenabsatz"/>
        <w:numPr>
          <w:ilvl w:val="1"/>
          <w:numId w:val="1"/>
        </w:numPr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lastRenderedPageBreak/>
        <w:t xml:space="preserve">Informiert euch regelmäßig über Reisewarnungen des Auswärtigen Amtes und über die vom Robert-Koch-Institut als Risikogebiete oder als Hochinzidenzgebiete eingestuften Länder, Teilgebiete, Regionen oder Städte. </w:t>
      </w:r>
      <w:r w:rsidR="00036D91" w:rsidRPr="00036D91">
        <w:rPr>
          <w:rFonts w:ascii="Merriweather Sans" w:hAnsi="Merriweather Sans"/>
          <w:sz w:val="20"/>
          <w:szCs w:val="20"/>
        </w:rPr>
        <w:t xml:space="preserve">Ebenso verfolgt die Absichtserklärung bis zum </w:t>
      </w:r>
      <w:r w:rsidR="00F9201E">
        <w:rPr>
          <w:rFonts w:ascii="Merriweather Sans" w:hAnsi="Merriweather Sans"/>
          <w:sz w:val="20"/>
          <w:szCs w:val="20"/>
        </w:rPr>
        <w:t>30</w:t>
      </w:r>
      <w:r w:rsidR="00036D91" w:rsidRPr="00036D91">
        <w:rPr>
          <w:rFonts w:ascii="Merriweather Sans" w:hAnsi="Merriweather Sans"/>
          <w:sz w:val="20"/>
          <w:szCs w:val="20"/>
        </w:rPr>
        <w:t xml:space="preserve">.06.2021 einen „EU Reise-Impfpass“ </w:t>
      </w:r>
      <w:r w:rsidR="005A4A22">
        <w:rPr>
          <w:rFonts w:ascii="Merriweather Sans" w:hAnsi="Merriweather Sans"/>
          <w:sz w:val="20"/>
          <w:szCs w:val="20"/>
        </w:rPr>
        <w:t>einzuführen</w:t>
      </w:r>
      <w:r w:rsidR="00036D91" w:rsidRPr="00036D91">
        <w:rPr>
          <w:rFonts w:ascii="Merriweather Sans" w:hAnsi="Merriweather Sans"/>
          <w:sz w:val="20"/>
          <w:szCs w:val="20"/>
        </w:rPr>
        <w:t>.</w:t>
      </w:r>
    </w:p>
    <w:p w14:paraId="79D125DD" w14:textId="0ED18D83" w:rsidR="00591F87" w:rsidRPr="00591F87" w:rsidRDefault="00591F87" w:rsidP="00591F87">
      <w:pPr>
        <w:pStyle w:val="Listenabsatz"/>
        <w:numPr>
          <w:ilvl w:val="1"/>
          <w:numId w:val="1"/>
        </w:numPr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 xml:space="preserve">Achtet auf die sich immer aktualisierenden </w:t>
      </w:r>
      <w:proofErr w:type="spellStart"/>
      <w:r w:rsidRPr="00591F87">
        <w:rPr>
          <w:rFonts w:ascii="Merriweather Sans" w:hAnsi="Merriweather Sans"/>
          <w:sz w:val="20"/>
          <w:szCs w:val="20"/>
        </w:rPr>
        <w:t>Coronaschutz</w:t>
      </w:r>
      <w:proofErr w:type="spellEnd"/>
      <w:r w:rsidRPr="00591F87">
        <w:rPr>
          <w:rFonts w:ascii="Merriweather Sans" w:hAnsi="Merriweather Sans"/>
          <w:sz w:val="20"/>
          <w:szCs w:val="20"/>
        </w:rPr>
        <w:t>-Verordnungen der jeweiligen Länder</w:t>
      </w:r>
      <w:r w:rsidR="00BE2978">
        <w:rPr>
          <w:rFonts w:ascii="Merriweather Sans" w:hAnsi="Merriweather Sans"/>
          <w:sz w:val="20"/>
          <w:szCs w:val="20"/>
        </w:rPr>
        <w:t xml:space="preserve"> und die Bestimmungen der Bundesnotbremse.</w:t>
      </w:r>
    </w:p>
    <w:p w14:paraId="67A6976E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Kommuniziert die aktuelle Lage regelmäßig mit eurem zuständigen Leitungsgremium (z.B. Presbyterium), haltet Kontakt und trefft Entscheidungen von Beginn an gemeinsam.</w:t>
      </w:r>
    </w:p>
    <w:p w14:paraId="7D0C3272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Bleibt regelmäßig in Kontakt zu den bereits angemeldeten Teilnehmenden und deren Sorgeberechtigten und informiert sie zeitnah, wenn es Veränderungen gibt.</w:t>
      </w:r>
    </w:p>
    <w:p w14:paraId="57F8374C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Veranstaltungsort:</w:t>
      </w:r>
    </w:p>
    <w:p w14:paraId="686E506C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Wo findet die Freizeit statt? Im Ausland und wenn ja, in welchem Land?</w:t>
      </w:r>
    </w:p>
    <w:p w14:paraId="6B103C10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Wie sieht aktuell die Corona-Situation am Freizeitort aus?</w:t>
      </w:r>
    </w:p>
    <w:p w14:paraId="68DD232D" w14:textId="6EA8F283" w:rsid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Welche Einschränkungen bestehen am Freizeitort?</w:t>
      </w:r>
    </w:p>
    <w:p w14:paraId="626C8E90" w14:textId="5EDEEEB9" w:rsidR="00691AA9" w:rsidRPr="00591F87" w:rsidRDefault="00691AA9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Welche Einreisebestimmungen für das Zielland bestehen (z.B. negativer PCR-Test</w:t>
      </w:r>
      <w:r w:rsidR="003565C6">
        <w:rPr>
          <w:rFonts w:ascii="Merriweather Sans" w:hAnsi="Merriweather Sans"/>
          <w:sz w:val="20"/>
          <w:szCs w:val="20"/>
        </w:rPr>
        <w:t xml:space="preserve"> etc.)</w:t>
      </w:r>
      <w:r>
        <w:rPr>
          <w:rFonts w:ascii="Merriweather Sans" w:hAnsi="Merriweather Sans"/>
          <w:sz w:val="20"/>
          <w:szCs w:val="20"/>
        </w:rPr>
        <w:t>?</w:t>
      </w:r>
    </w:p>
    <w:p w14:paraId="069B6ECF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Ggf. Folgen für die Rückeinreise nach Deutschland? Quarantäne?</w:t>
      </w:r>
    </w:p>
    <w:p w14:paraId="13F6BF89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Anreise</w:t>
      </w:r>
    </w:p>
    <w:p w14:paraId="7C1EB76B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Wie ist die An- und Abreise geregelt?</w:t>
      </w:r>
    </w:p>
    <w:p w14:paraId="416F7D1B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Besteht Kontakt zu anderen Personen?</w:t>
      </w:r>
    </w:p>
    <w:p w14:paraId="6D1F4AC0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Unterkunft:</w:t>
      </w:r>
    </w:p>
    <w:p w14:paraId="64838EB3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Wie erfolgt die Unterbringung?</w:t>
      </w:r>
    </w:p>
    <w:p w14:paraId="2606590C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Eigenes Selbstversorgerhaus zur alleinigen Nutzung?</w:t>
      </w:r>
    </w:p>
    <w:p w14:paraId="5C92EA0A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Campingplatz mit gleichzeitiger Belegung von weiteren fremden Gruppen?</w:t>
      </w:r>
    </w:p>
    <w:p w14:paraId="0B2962D1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Zimmeranzahl für „halbe Belegung“ ausreichend?</w:t>
      </w:r>
    </w:p>
    <w:p w14:paraId="4DC0B5F4" w14:textId="29791C3B" w:rsid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Bezugsgruppensystem umsetzbar?</w:t>
      </w:r>
    </w:p>
    <w:p w14:paraId="263CC1ED" w14:textId="6849BC9F" w:rsidR="003565C6" w:rsidRDefault="003565C6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Gibt es </w:t>
      </w:r>
      <w:r w:rsidR="00A76C57">
        <w:rPr>
          <w:rFonts w:ascii="Merriweather Sans" w:hAnsi="Merriweather Sans"/>
          <w:sz w:val="20"/>
          <w:szCs w:val="20"/>
        </w:rPr>
        <w:t>ein oder zwei mögliche „Quarantäne-Zimmer“?</w:t>
      </w:r>
    </w:p>
    <w:p w14:paraId="6E181DCB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Hygienebestimmungen:</w:t>
      </w:r>
    </w:p>
    <w:p w14:paraId="2E3BDC99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Können vor Ort (inkl. An- und Abreise) bestehende Hygieneregeln und Abstandsregelungen eingehalten werden?</w:t>
      </w:r>
    </w:p>
    <w:p w14:paraId="498AAA21" w14:textId="65FEBF52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Wie ist die Verpflegung geregelt?</w:t>
      </w:r>
    </w:p>
    <w:p w14:paraId="67AD97F1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Selbstversorgung oder Gemeinschaftsverpflegung durch externe Dienstleister für mehrere Gruppen?</w:t>
      </w:r>
    </w:p>
    <w:p w14:paraId="09AADE3B" w14:textId="78FE9B4E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Welche und wie viele sanitäre Anlagen stehen zur Verfügung?</w:t>
      </w:r>
    </w:p>
    <w:p w14:paraId="7B1C4390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Werden diese von anderen Personen mitbenutzt oder stehen sie nur der eigenen Gruppe zur Verfügung?</w:t>
      </w:r>
    </w:p>
    <w:p w14:paraId="0658EC1E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Schreibt ein Corona-Schutzkonzept für eure Freizeit.</w:t>
      </w:r>
    </w:p>
    <w:p w14:paraId="1C66F7AB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Teilnehmende:</w:t>
      </w:r>
    </w:p>
    <w:p w14:paraId="35381A83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Sind die Teilnehmenden bekannt?</w:t>
      </w:r>
    </w:p>
    <w:p w14:paraId="445DE0B1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In welchem Alter sind die Teilnehmende (Zumutbarkeit von Vorschriftenbefolgung)</w:t>
      </w:r>
    </w:p>
    <w:p w14:paraId="6081BC9E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Wie groß ist die Teilnehmer*innenzahl der geplanten Freizeit?</w:t>
      </w:r>
    </w:p>
    <w:p w14:paraId="6C2DDCD3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lastRenderedPageBreak/>
        <w:t xml:space="preserve">Wie ist die Sicht der Eltern/ Sorgeberechtigten? </w:t>
      </w:r>
    </w:p>
    <w:p w14:paraId="367D8C47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Gibt es die Möglichkeit der kurzfristigen Absage?</w:t>
      </w:r>
    </w:p>
    <w:p w14:paraId="097B62ED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Mitarbeiter-Team:</w:t>
      </w:r>
    </w:p>
    <w:p w14:paraId="5D8EDD7C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Können die notwendigen und unerlässlichen Vorbereitungen für die Freizeit (Schulung von Teamer*innen, Vortreffen, Elternabende, Programmplanungen, Einkäufe etc.) in der aktuellen Situation durchgeführt werden?</w:t>
      </w:r>
    </w:p>
    <w:p w14:paraId="4CD3D183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Stehen genügend Mitarbeitende zur Verfügung?</w:t>
      </w:r>
    </w:p>
    <w:p w14:paraId="751964E8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Versicherungen:</w:t>
      </w:r>
    </w:p>
    <w:p w14:paraId="6A40FBB5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Besteht ausreichender Versicherungsschutz? (Auslandsreisekrankenversicherung, Notfallversicherung, Kosten für Rücktransport, Rechtschutzversicherung für das Team etc.)</w:t>
      </w:r>
    </w:p>
    <w:p w14:paraId="5A055074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Notfall- und Krisenmanagement:</w:t>
      </w:r>
    </w:p>
    <w:p w14:paraId="18EC5C18" w14:textId="77777777" w:rsidR="00591F87" w:rsidRPr="00591F87" w:rsidRDefault="00591F87" w:rsidP="00591F87">
      <w:pPr>
        <w:pStyle w:val="Listenabsatz"/>
        <w:numPr>
          <w:ilvl w:val="1"/>
          <w:numId w:val="1"/>
        </w:numPr>
        <w:spacing w:after="120" w:line="276" w:lineRule="auto"/>
        <w:ind w:left="143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Gibt es für den Fall einer auftretenden Infektion während der Freizeit einen Krisenplan?</w:t>
      </w:r>
    </w:p>
    <w:p w14:paraId="3E95B20D" w14:textId="77777777" w:rsidR="00591F87" w:rsidRPr="00591F87" w:rsidRDefault="00591F87" w:rsidP="00591F87">
      <w:pPr>
        <w:pStyle w:val="Listenabsatz"/>
        <w:numPr>
          <w:ilvl w:val="0"/>
          <w:numId w:val="1"/>
        </w:numPr>
        <w:tabs>
          <w:tab w:val="left" w:pos="993"/>
        </w:tabs>
        <w:spacing w:after="120" w:line="276" w:lineRule="auto"/>
        <w:ind w:left="714" w:hanging="357"/>
        <w:contextualSpacing w:val="0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Alternativen:</w:t>
      </w:r>
    </w:p>
    <w:p w14:paraId="0FDC7272" w14:textId="77777777" w:rsidR="00591F87" w:rsidRPr="00591F87" w:rsidRDefault="00591F87" w:rsidP="00591F87">
      <w:pPr>
        <w:pStyle w:val="Listenabsatz"/>
        <w:numPr>
          <w:ilvl w:val="1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Entwickelt parallel zur Freizeitplanung bereits jetzt schon kreative Konzepte für Alternativen:</w:t>
      </w:r>
    </w:p>
    <w:p w14:paraId="171F2B1A" w14:textId="77777777" w:rsidR="00591F87" w:rsidRPr="00591F87" w:rsidRDefault="00591F87" w:rsidP="00591F87">
      <w:pPr>
        <w:pStyle w:val="Listenabsatz"/>
        <w:numPr>
          <w:ilvl w:val="2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anstatt Ausland - Ort innerhalb von Deutschland</w:t>
      </w:r>
    </w:p>
    <w:p w14:paraId="21C533F4" w14:textId="77777777" w:rsidR="00591F87" w:rsidRPr="00591F87" w:rsidRDefault="00591F87" w:rsidP="00591F87">
      <w:pPr>
        <w:pStyle w:val="Listenabsatz"/>
        <w:numPr>
          <w:ilvl w:val="2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anstatt großes Camp mit anderen Freizeitgruppen und Gemeinschaftsverpflegung - Selbstversorgerhaus nur für eure Gruppe</w:t>
      </w:r>
    </w:p>
    <w:p w14:paraId="2566D143" w14:textId="77777777" w:rsidR="00591F87" w:rsidRPr="00591F87" w:rsidRDefault="00591F87" w:rsidP="00591F87">
      <w:pPr>
        <w:pStyle w:val="Listenabsatz"/>
        <w:numPr>
          <w:ilvl w:val="2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Zeltplatz in der Nähe mit Anreise per Fahrrad?</w:t>
      </w:r>
    </w:p>
    <w:p w14:paraId="7476C4F6" w14:textId="77777777" w:rsidR="00225D65" w:rsidRPr="00591F87" w:rsidRDefault="00591F87" w:rsidP="00591F87">
      <w:pPr>
        <w:pStyle w:val="Listenabsatz"/>
        <w:numPr>
          <w:ilvl w:val="2"/>
          <w:numId w:val="1"/>
        </w:numPr>
        <w:tabs>
          <w:tab w:val="left" w:pos="993"/>
        </w:tabs>
        <w:spacing w:line="276" w:lineRule="auto"/>
        <w:rPr>
          <w:rFonts w:ascii="Merriweather Sans" w:hAnsi="Merriweather Sans"/>
          <w:sz w:val="20"/>
          <w:szCs w:val="20"/>
        </w:rPr>
      </w:pPr>
      <w:r w:rsidRPr="00591F87">
        <w:rPr>
          <w:rFonts w:ascii="Merriweather Sans" w:hAnsi="Merriweather Sans"/>
          <w:sz w:val="20"/>
          <w:szCs w:val="20"/>
        </w:rPr>
        <w:t>Und entwickelt mit den Erfahrungen aus dem vergangenen Sommer ein „Notfallprogramm“ für den Fall, das lediglich „Ferien vor Ort“ möglich sind.</w:t>
      </w:r>
    </w:p>
    <w:sectPr w:rsidR="00225D65" w:rsidRPr="00591F87" w:rsidSect="00591F87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97E1" w14:textId="77777777" w:rsidR="005D736A" w:rsidRDefault="005D736A" w:rsidP="00591F87">
      <w:pPr>
        <w:spacing w:after="0" w:line="240" w:lineRule="auto"/>
      </w:pPr>
      <w:r>
        <w:separator/>
      </w:r>
    </w:p>
  </w:endnote>
  <w:endnote w:type="continuationSeparator" w:id="0">
    <w:p w14:paraId="69E9FF51" w14:textId="77777777" w:rsidR="005D736A" w:rsidRDefault="005D736A" w:rsidP="0059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BD39" w14:textId="04C9EF3C" w:rsidR="00591F87" w:rsidRPr="00591F87" w:rsidRDefault="00591F87" w:rsidP="00591F87">
    <w:pPr>
      <w:pStyle w:val="Fuzeile"/>
      <w:tabs>
        <w:tab w:val="clear" w:pos="9072"/>
        <w:tab w:val="right" w:pos="9214"/>
      </w:tabs>
      <w:rPr>
        <w:rFonts w:ascii="Merriweather Sans" w:hAnsi="Merriweather Sans"/>
        <w:color w:val="7F7F7F" w:themeColor="text1" w:themeTint="80"/>
        <w:sz w:val="14"/>
        <w:szCs w:val="16"/>
      </w:rPr>
    </w:pPr>
    <w:r w:rsidRPr="00591F87">
      <w:rPr>
        <w:rFonts w:ascii="Merriweather Sans" w:hAnsi="Merriweather Sans"/>
        <w:noProof/>
        <w:color w:val="7F7F7F" w:themeColor="text1" w:themeTint="80"/>
        <w:sz w:val="14"/>
        <w:szCs w:val="16"/>
      </w:rPr>
      <w:drawing>
        <wp:anchor distT="0" distB="0" distL="114300" distR="114300" simplePos="0" relativeHeight="251659264" behindDoc="0" locked="0" layoutInCell="1" allowOverlap="1" wp14:anchorId="620AB673" wp14:editId="500631E4">
          <wp:simplePos x="0" y="0"/>
          <wp:positionH relativeFrom="column">
            <wp:posOffset>5918835</wp:posOffset>
          </wp:positionH>
          <wp:positionV relativeFrom="paragraph">
            <wp:posOffset>-43180</wp:posOffset>
          </wp:positionV>
          <wp:extent cx="82800" cy="14760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_anker_neu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t xml:space="preserve">© Amt für Jugendarbeit der EKvW – Stand: </w:t>
    </w:r>
    <w:r w:rsidR="009E2D1C">
      <w:rPr>
        <w:rFonts w:ascii="Merriweather Sans" w:hAnsi="Merriweather Sans"/>
        <w:color w:val="7F7F7F" w:themeColor="text1" w:themeTint="80"/>
        <w:sz w:val="14"/>
        <w:szCs w:val="16"/>
      </w:rPr>
      <w:t>Mai</w:t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t xml:space="preserve"> 2021</w:t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tab/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tab/>
      <w:t xml:space="preserve">Seite </w:t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fldChar w:fldCharType="begin"/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instrText xml:space="preserve"> PAGE </w:instrText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fldChar w:fldCharType="separate"/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t>1</w:t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fldChar w:fldCharType="end"/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t>/</w:t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fldChar w:fldCharType="begin"/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instrText xml:space="preserve"> NUMPAGES </w:instrText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fldChar w:fldCharType="separate"/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t>5</w:t>
    </w:r>
    <w:r w:rsidRPr="00591F87">
      <w:rPr>
        <w:rFonts w:ascii="Merriweather Sans" w:hAnsi="Merriweather Sans"/>
        <w:color w:val="7F7F7F" w:themeColor="text1" w:themeTint="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F5F7" w14:textId="77777777" w:rsidR="005D736A" w:rsidRDefault="005D736A" w:rsidP="00591F87">
      <w:pPr>
        <w:spacing w:after="0" w:line="240" w:lineRule="auto"/>
      </w:pPr>
      <w:r>
        <w:separator/>
      </w:r>
    </w:p>
  </w:footnote>
  <w:footnote w:type="continuationSeparator" w:id="0">
    <w:p w14:paraId="51773234" w14:textId="77777777" w:rsidR="005D736A" w:rsidRDefault="005D736A" w:rsidP="0059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7549"/>
    <w:multiLevelType w:val="hybridMultilevel"/>
    <w:tmpl w:val="915AB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87"/>
    <w:rsid w:val="00036D91"/>
    <w:rsid w:val="00195B1D"/>
    <w:rsid w:val="001C05CC"/>
    <w:rsid w:val="00225D65"/>
    <w:rsid w:val="00251537"/>
    <w:rsid w:val="003565C6"/>
    <w:rsid w:val="003A5D7E"/>
    <w:rsid w:val="00591F87"/>
    <w:rsid w:val="005A4A22"/>
    <w:rsid w:val="005B3420"/>
    <w:rsid w:val="005D736A"/>
    <w:rsid w:val="00691AA9"/>
    <w:rsid w:val="00700EF3"/>
    <w:rsid w:val="00706B51"/>
    <w:rsid w:val="00781F26"/>
    <w:rsid w:val="00895705"/>
    <w:rsid w:val="00906DE0"/>
    <w:rsid w:val="009D7633"/>
    <w:rsid w:val="009E2D1C"/>
    <w:rsid w:val="00A76C57"/>
    <w:rsid w:val="00AA6F42"/>
    <w:rsid w:val="00B33804"/>
    <w:rsid w:val="00BE2978"/>
    <w:rsid w:val="00C26EC8"/>
    <w:rsid w:val="00C33319"/>
    <w:rsid w:val="00DD3643"/>
    <w:rsid w:val="00E8715F"/>
    <w:rsid w:val="00EF2AEA"/>
    <w:rsid w:val="00F661A2"/>
    <w:rsid w:val="00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7905"/>
  <w15:chartTrackingRefBased/>
  <w15:docId w15:val="{6E5D5012-69DE-4A8B-A056-DB05AED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F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F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1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F87"/>
  </w:style>
  <w:style w:type="paragraph" w:styleId="Fuzeile">
    <w:name w:val="footer"/>
    <w:basedOn w:val="Standard"/>
    <w:link w:val="FuzeileZchn"/>
    <w:unhideWhenUsed/>
    <w:rsid w:val="00591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F47F460306C48B2123816276B583F" ma:contentTypeVersion="13" ma:contentTypeDescription="Ein neues Dokument erstellen." ma:contentTypeScope="" ma:versionID="f7dd52f76d56e001f4392bb7fbbe88bf">
  <xsd:schema xmlns:xsd="http://www.w3.org/2001/XMLSchema" xmlns:xs="http://www.w3.org/2001/XMLSchema" xmlns:p="http://schemas.microsoft.com/office/2006/metadata/properties" xmlns:ns3="2782e314-6a5c-4a7e-8feb-5b23bfc0bd30" xmlns:ns4="739ed82c-bd7a-467c-a89b-4198b598456b" targetNamespace="http://schemas.microsoft.com/office/2006/metadata/properties" ma:root="true" ma:fieldsID="84f4fd8cb013f646b0dc30f9510bbb33" ns3:_="" ns4:_="">
    <xsd:import namespace="2782e314-6a5c-4a7e-8feb-5b23bfc0bd30"/>
    <xsd:import namespace="739ed82c-bd7a-467c-a89b-4198b5984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e314-6a5c-4a7e-8feb-5b23bfc0b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ed82c-bd7a-467c-a89b-4198b5984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B0CD0-7B3F-45C4-AAC5-32CEE32E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2e314-6a5c-4a7e-8feb-5b23bfc0bd30"/>
    <ds:schemaRef ds:uri="739ed82c-bd7a-467c-a89b-4198b5984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6A804-BCF1-4AA2-ABAD-DA182385E60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9ed82c-bd7a-467c-a89b-4198b598456b"/>
    <ds:schemaRef ds:uri="http://purl.org/dc/elements/1.1/"/>
    <ds:schemaRef ds:uri="http://schemas.microsoft.com/office/2006/metadata/properties"/>
    <ds:schemaRef ds:uri="2782e314-6a5c-4a7e-8feb-5b23bfc0bd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4F621F-B958-4D0A-AABB-23BF278A5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Schlüter Thorsten</dc:creator>
  <cp:keywords/>
  <dc:description/>
  <cp:lastModifiedBy>Schlüter Thorsten</cp:lastModifiedBy>
  <cp:revision>23</cp:revision>
  <cp:lastPrinted>2021-04-14T09:17:00Z</cp:lastPrinted>
  <dcterms:created xsi:type="dcterms:W3CDTF">2021-05-07T10:05:00Z</dcterms:created>
  <dcterms:modified xsi:type="dcterms:W3CDTF">2021-05-07T10:24:00Z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0x010100EC3F47F460306C48B2123816276B583F</vt:lpwstr>
  </property>
</Properties>
</file>